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3B" w:rsidRPr="006E1585" w:rsidRDefault="00D70494" w:rsidP="0071173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05.06.2019</w:t>
      </w:r>
      <w:r w:rsidR="0071173B" w:rsidRPr="006E1585">
        <w:rPr>
          <w:rFonts w:ascii="Arial" w:hAnsi="Arial" w:cs="Arial"/>
          <w:b/>
          <w:sz w:val="28"/>
          <w:szCs w:val="28"/>
        </w:rPr>
        <w:t>г. на отделении «ОиПП» проведены классные часы</w:t>
      </w:r>
    </w:p>
    <w:p w:rsidR="0071173B" w:rsidRPr="006E1585" w:rsidRDefault="00D70494" w:rsidP="0071173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125, 204</w:t>
      </w:r>
    </w:p>
    <w:p w:rsidR="0071173B" w:rsidRDefault="0071173B" w:rsidP="0071173B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часа: «Жизнь и творчество С.Есенина»</w:t>
      </w:r>
    </w:p>
    <w:p w:rsidR="00E26472" w:rsidRDefault="003358C0">
      <w:pPr>
        <w:spacing w:after="0"/>
        <w:rPr>
          <w:sz w:val="32"/>
          <w:szCs w:val="32"/>
        </w:rPr>
      </w:pPr>
      <w:r w:rsidRPr="003358C0">
        <w:rPr>
          <w:noProof/>
          <w:sz w:val="32"/>
          <w:szCs w:val="32"/>
          <w:lang w:eastAsia="ru-RU"/>
        </w:rPr>
        <w:drawing>
          <wp:inline distT="0" distB="0" distL="0" distR="0">
            <wp:extent cx="1926708" cy="240295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26" cy="24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C0" w:rsidRDefault="003358C0" w:rsidP="003358C0">
      <w:pPr>
        <w:spacing w:after="0"/>
        <w:rPr>
          <w:rFonts w:ascii="Arial" w:hAnsi="Arial" w:cs="Arial"/>
          <w:bCs/>
          <w:sz w:val="28"/>
          <w:szCs w:val="28"/>
        </w:rPr>
      </w:pPr>
      <w:r w:rsidRPr="003358C0">
        <w:rPr>
          <w:rFonts w:ascii="Arial" w:hAnsi="Arial" w:cs="Arial"/>
          <w:bCs/>
          <w:sz w:val="28"/>
          <w:szCs w:val="28"/>
        </w:rPr>
        <w:t xml:space="preserve">В начале 1916 года выходит первая книга «Радуница», в которую входят стихи, написанные Есениным в 1910-1915 годах. </w:t>
      </w:r>
    </w:p>
    <w:p w:rsidR="003358C0" w:rsidRPr="003358C0" w:rsidRDefault="003358C0" w:rsidP="003358C0">
      <w:pPr>
        <w:spacing w:after="0"/>
        <w:rPr>
          <w:rFonts w:ascii="Arial" w:hAnsi="Arial" w:cs="Arial"/>
          <w:sz w:val="28"/>
          <w:szCs w:val="28"/>
        </w:rPr>
      </w:pPr>
      <w:r w:rsidRPr="003358C0">
        <w:rPr>
          <w:rFonts w:ascii="Arial" w:hAnsi="Arial" w:cs="Arial"/>
          <w:bCs/>
          <w:sz w:val="28"/>
          <w:szCs w:val="28"/>
        </w:rPr>
        <w:t xml:space="preserve">Есенин позже признавался: «Моя лирика жива одной большой любовью, любовью к родине. Чувство родины - основное в моем творчестве». Один из основных законов мира Есенина - это всеобщий метаморфизм. Люди, животные, растения, стихии и предметы - все это, по Есенину, дети одной матери-природы. Он очеловечивает природу. Книга пропитана фольклорной поэтикой (песня, духовный стих), ее язык обнаруживает немало областных, местных слов и выражений, что тоже составляет одну из особенностей поэтического стиля Есенина. </w:t>
      </w:r>
    </w:p>
    <w:p w:rsidR="003358C0" w:rsidRPr="003358C0" w:rsidRDefault="003358C0" w:rsidP="003358C0">
      <w:pPr>
        <w:spacing w:after="0"/>
        <w:rPr>
          <w:rFonts w:ascii="Arial" w:hAnsi="Arial" w:cs="Arial"/>
          <w:sz w:val="28"/>
          <w:szCs w:val="28"/>
        </w:rPr>
      </w:pPr>
      <w:r w:rsidRPr="003358C0">
        <w:rPr>
          <w:rFonts w:ascii="Arial" w:hAnsi="Arial" w:cs="Arial"/>
          <w:bCs/>
          <w:sz w:val="28"/>
          <w:szCs w:val="28"/>
        </w:rPr>
        <w:t xml:space="preserve">Первый сборник стихов Есенина "Радуница" (1916) восторженно приветствуется критикой, обнаружившей в нем свежую струю, отмечавшей юную непосредственность и природный вкус автора. </w:t>
      </w:r>
    </w:p>
    <w:p w:rsidR="003358C0" w:rsidRPr="003358C0" w:rsidRDefault="003358C0" w:rsidP="003358C0">
      <w:pPr>
        <w:spacing w:after="0"/>
        <w:rPr>
          <w:rFonts w:ascii="Arial" w:hAnsi="Arial" w:cs="Arial"/>
          <w:sz w:val="28"/>
          <w:szCs w:val="28"/>
        </w:rPr>
      </w:pPr>
      <w:r w:rsidRPr="003358C0">
        <w:rPr>
          <w:rFonts w:ascii="Arial" w:hAnsi="Arial" w:cs="Arial"/>
          <w:bCs/>
          <w:sz w:val="28"/>
          <w:szCs w:val="28"/>
        </w:rPr>
        <w:t>В стихах "Рад</w:t>
      </w:r>
      <w:r>
        <w:rPr>
          <w:rFonts w:ascii="Arial" w:hAnsi="Arial" w:cs="Arial"/>
          <w:bCs/>
          <w:sz w:val="28"/>
          <w:szCs w:val="28"/>
        </w:rPr>
        <w:t xml:space="preserve">уницы" и последующих сборников: </w:t>
      </w:r>
      <w:r w:rsidRPr="003358C0">
        <w:rPr>
          <w:rFonts w:ascii="Arial" w:hAnsi="Arial" w:cs="Arial"/>
          <w:bCs/>
          <w:sz w:val="28"/>
          <w:szCs w:val="28"/>
        </w:rPr>
        <w:t xml:space="preserve">"Голубень", "Преображение", "Сельский часослов", складывается особый есенинский стиль животные, растения, явления природы очеловечиваются поэтом, образуя вместе с людьми, связанными корнями и всем своим естеством с природой, гармоничный, целостный, прекрасный мир. </w:t>
      </w:r>
    </w:p>
    <w:p w:rsidR="003358C0" w:rsidRDefault="003358C0" w:rsidP="003358C0">
      <w:pPr>
        <w:spacing w:after="0"/>
        <w:rPr>
          <w:rFonts w:ascii="Arial" w:hAnsi="Arial" w:cs="Arial"/>
          <w:bCs/>
          <w:sz w:val="28"/>
          <w:szCs w:val="28"/>
        </w:rPr>
      </w:pPr>
      <w:r w:rsidRPr="003358C0">
        <w:rPr>
          <w:rFonts w:ascii="Arial" w:hAnsi="Arial" w:cs="Arial"/>
          <w:bCs/>
          <w:sz w:val="28"/>
          <w:szCs w:val="28"/>
        </w:rPr>
        <w:t>Топящаяся печка и собачий закут, некошеный сенокос и болотные топи, гомон косарей и храп табуна становится объектом благоговейного, поч</w:t>
      </w:r>
      <w:r>
        <w:rPr>
          <w:rFonts w:ascii="Arial" w:hAnsi="Arial" w:cs="Arial"/>
          <w:bCs/>
          <w:sz w:val="28"/>
          <w:szCs w:val="28"/>
        </w:rPr>
        <w:t>ти религиозного чувства поэта.</w:t>
      </w:r>
    </w:p>
    <w:p w:rsidR="003358C0" w:rsidRDefault="003358C0" w:rsidP="003358C0">
      <w:pPr>
        <w:spacing w:after="0"/>
        <w:rPr>
          <w:rFonts w:ascii="Arial" w:hAnsi="Arial" w:cs="Arial"/>
          <w:sz w:val="28"/>
          <w:szCs w:val="28"/>
        </w:rPr>
      </w:pPr>
    </w:p>
    <w:p w:rsidR="00D70494" w:rsidRDefault="00D70494" w:rsidP="003358C0">
      <w:pPr>
        <w:spacing w:after="0"/>
        <w:rPr>
          <w:rFonts w:ascii="Arial" w:hAnsi="Arial" w:cs="Arial"/>
          <w:sz w:val="28"/>
          <w:szCs w:val="28"/>
        </w:rPr>
      </w:pPr>
    </w:p>
    <w:p w:rsidR="00D70494" w:rsidRDefault="00D70494" w:rsidP="003358C0">
      <w:pPr>
        <w:spacing w:after="0"/>
        <w:rPr>
          <w:rFonts w:ascii="Arial" w:hAnsi="Arial" w:cs="Arial"/>
          <w:sz w:val="28"/>
          <w:szCs w:val="28"/>
        </w:rPr>
      </w:pPr>
    </w:p>
    <w:p w:rsidR="00D70494" w:rsidRDefault="00D70494" w:rsidP="00D70494">
      <w:pPr>
        <w:rPr>
          <w:rFonts w:ascii="Arial" w:hAnsi="Arial" w:cs="Arial"/>
          <w:sz w:val="28"/>
          <w:szCs w:val="28"/>
        </w:rPr>
      </w:pPr>
      <w:r w:rsidRPr="00D70494">
        <w:rPr>
          <w:rFonts w:ascii="Arial" w:hAnsi="Arial" w:cs="Arial"/>
          <w:sz w:val="28"/>
          <w:szCs w:val="28"/>
        </w:rPr>
        <w:lastRenderedPageBreak/>
        <w:drawing>
          <wp:inline distT="0" distB="0" distL="0" distR="0">
            <wp:extent cx="3977553" cy="3101163"/>
            <wp:effectExtent l="190500" t="152400" r="175347" b="137337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929" cy="3092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</w:t>
      </w:r>
    </w:p>
    <w:p w:rsidR="00D70494" w:rsidRDefault="00D70494" w:rsidP="00D70494">
      <w:pPr>
        <w:rPr>
          <w:rFonts w:ascii="Arial" w:hAnsi="Arial" w:cs="Arial"/>
          <w:b/>
          <w:bCs/>
          <w:sz w:val="28"/>
          <w:szCs w:val="28"/>
        </w:rPr>
      </w:pPr>
      <w:r w:rsidRPr="00D70494">
        <w:rPr>
          <w:rFonts w:ascii="Arial" w:hAnsi="Arial" w:cs="Arial"/>
          <w:b/>
          <w:bCs/>
          <w:sz w:val="28"/>
          <w:szCs w:val="28"/>
        </w:rPr>
        <w:t>С. А. Есенин и Н. А. Клюев  1916 г.</w:t>
      </w:r>
    </w:p>
    <w:p w:rsidR="00D70494" w:rsidRPr="00D70494" w:rsidRDefault="00D70494" w:rsidP="00D70494">
      <w:pPr>
        <w:rPr>
          <w:rFonts w:ascii="Arial" w:hAnsi="Arial" w:cs="Arial"/>
          <w:sz w:val="28"/>
          <w:szCs w:val="28"/>
        </w:rPr>
      </w:pPr>
    </w:p>
    <w:p w:rsidR="00D70494" w:rsidRDefault="00D70494" w:rsidP="00D70494">
      <w:pPr>
        <w:spacing w:after="0"/>
        <w:rPr>
          <w:rFonts w:ascii="Arial" w:hAnsi="Arial" w:cs="Arial"/>
          <w:bCs/>
          <w:sz w:val="28"/>
          <w:szCs w:val="28"/>
        </w:rPr>
      </w:pPr>
      <w:r w:rsidRPr="00D70494">
        <w:rPr>
          <w:rFonts w:ascii="Arial" w:hAnsi="Arial" w:cs="Arial"/>
          <w:bCs/>
          <w:sz w:val="28"/>
          <w:szCs w:val="28"/>
        </w:rPr>
        <w:t>В 1915-1916 гг. у гармоничного лирического героя Есенина появился мятежный двойник, «грешник», «бродяга и вор», а Россия стала уже не только страной кроткого Спаса, но и мятежников.</w:t>
      </w:r>
    </w:p>
    <w:p w:rsidR="00D70494" w:rsidRDefault="00D70494" w:rsidP="00D70494">
      <w:pPr>
        <w:spacing w:after="0"/>
        <w:rPr>
          <w:rFonts w:ascii="Arial" w:hAnsi="Arial" w:cs="Arial"/>
          <w:bCs/>
          <w:sz w:val="28"/>
          <w:szCs w:val="28"/>
        </w:rPr>
      </w:pPr>
      <w:r w:rsidRPr="00D70494">
        <w:rPr>
          <w:rFonts w:ascii="Arial" w:hAnsi="Arial" w:cs="Arial"/>
          <w:bCs/>
          <w:sz w:val="28"/>
          <w:szCs w:val="28"/>
        </w:rPr>
        <w:t xml:space="preserve"> В этот период Есенин испытал на себе влияние идеолога скифства Р.В. Иванова-Разумника. Он становится участником сборников «Скифы» (1917, 1918). Разделявшие взгляды эсеров, «скиф» Иванов и поэт-старообрядец Клюев способствовали тому, что Есенин объединил понятие крестьянского рая с революционной идеей.</w:t>
      </w:r>
    </w:p>
    <w:p w:rsidR="00D70494" w:rsidRPr="00D70494" w:rsidRDefault="00D70494" w:rsidP="00D70494">
      <w:pPr>
        <w:spacing w:after="0"/>
        <w:rPr>
          <w:rFonts w:ascii="Arial" w:hAnsi="Arial" w:cs="Arial"/>
          <w:sz w:val="28"/>
          <w:szCs w:val="28"/>
        </w:rPr>
      </w:pPr>
      <w:r w:rsidRPr="00D70494">
        <w:rPr>
          <w:rFonts w:ascii="Arial" w:hAnsi="Arial" w:cs="Arial"/>
          <w:bCs/>
          <w:sz w:val="28"/>
          <w:szCs w:val="28"/>
        </w:rPr>
        <w:t xml:space="preserve"> Идеи этого периода нашли отражения в поэмах 1916-1918 гг.: «Товарищ», «Пришествие», «Преображение», и др.</w:t>
      </w:r>
    </w:p>
    <w:p w:rsidR="00D70494" w:rsidRPr="00D70494" w:rsidRDefault="00D70494" w:rsidP="003358C0">
      <w:pPr>
        <w:spacing w:after="0"/>
        <w:rPr>
          <w:rFonts w:ascii="Arial" w:hAnsi="Arial" w:cs="Arial"/>
          <w:sz w:val="28"/>
          <w:szCs w:val="28"/>
        </w:rPr>
      </w:pPr>
    </w:p>
    <w:p w:rsidR="00D70494" w:rsidRPr="00D70494" w:rsidRDefault="00D70494" w:rsidP="00D70494">
      <w:pPr>
        <w:spacing w:after="0"/>
        <w:rPr>
          <w:rFonts w:ascii="Arial" w:hAnsi="Arial" w:cs="Arial"/>
          <w:b/>
          <w:sz w:val="32"/>
          <w:szCs w:val="32"/>
        </w:rPr>
      </w:pPr>
      <w:r w:rsidRPr="00D70494">
        <w:rPr>
          <w:rFonts w:ascii="Arial" w:hAnsi="Arial" w:cs="Arial"/>
          <w:b/>
          <w:sz w:val="28"/>
          <w:szCs w:val="28"/>
        </w:rPr>
        <w:t xml:space="preserve">Во время проведения классных часов использовались такие методы как: показ презентации, библиотекарем Коваленко Л.Н. </w:t>
      </w:r>
    </w:p>
    <w:p w:rsidR="00D70494" w:rsidRPr="00D70494" w:rsidRDefault="00D70494" w:rsidP="00D70494">
      <w:pPr>
        <w:rPr>
          <w:rFonts w:ascii="Arial" w:hAnsi="Arial" w:cs="Arial"/>
          <w:b/>
          <w:sz w:val="32"/>
          <w:szCs w:val="32"/>
        </w:rPr>
      </w:pPr>
    </w:p>
    <w:p w:rsidR="003358C0" w:rsidRPr="00D70494" w:rsidRDefault="003358C0">
      <w:pPr>
        <w:spacing w:after="0"/>
        <w:rPr>
          <w:rFonts w:ascii="Arial" w:hAnsi="Arial" w:cs="Arial"/>
          <w:sz w:val="28"/>
          <w:szCs w:val="28"/>
        </w:rPr>
      </w:pPr>
    </w:p>
    <w:sectPr w:rsidR="003358C0" w:rsidRPr="00D70494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B5A01"/>
    <w:rsid w:val="003358C0"/>
    <w:rsid w:val="00336296"/>
    <w:rsid w:val="00430635"/>
    <w:rsid w:val="00584EC6"/>
    <w:rsid w:val="00647089"/>
    <w:rsid w:val="0068098D"/>
    <w:rsid w:val="0071173B"/>
    <w:rsid w:val="00723E90"/>
    <w:rsid w:val="00745F0F"/>
    <w:rsid w:val="007E57DF"/>
    <w:rsid w:val="00A52134"/>
    <w:rsid w:val="00A55EBF"/>
    <w:rsid w:val="00BD2AA3"/>
    <w:rsid w:val="00D70494"/>
    <w:rsid w:val="00E26472"/>
    <w:rsid w:val="00E736E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8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15</cp:revision>
  <dcterms:created xsi:type="dcterms:W3CDTF">2017-04-03T05:51:00Z</dcterms:created>
  <dcterms:modified xsi:type="dcterms:W3CDTF">2019-06-05T04:19:00Z</dcterms:modified>
</cp:coreProperties>
</file>